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7F" w:rsidRPr="00D641E0" w:rsidRDefault="00C2437F" w:rsidP="00C2437F">
      <w:pPr>
        <w:jc w:val="center"/>
        <w:rPr>
          <w:b/>
          <w:sz w:val="22"/>
          <w:szCs w:val="22"/>
        </w:rPr>
      </w:pPr>
      <w:r w:rsidRPr="00D641E0">
        <w:rPr>
          <w:b/>
          <w:sz w:val="22"/>
          <w:szCs w:val="22"/>
        </w:rPr>
        <w:t>Advanced Placement Literature and Composition</w:t>
      </w:r>
    </w:p>
    <w:p w:rsidR="00C2437F" w:rsidRPr="005064FB" w:rsidRDefault="00C2437F" w:rsidP="00C2437F">
      <w:pPr>
        <w:jc w:val="center"/>
        <w:rPr>
          <w:sz w:val="22"/>
          <w:szCs w:val="22"/>
        </w:rPr>
      </w:pPr>
      <w:r w:rsidRPr="005064FB">
        <w:rPr>
          <w:sz w:val="22"/>
          <w:szCs w:val="22"/>
        </w:rPr>
        <w:t>Mrs. Gardner – Academy for Technology and the Classics</w:t>
      </w:r>
    </w:p>
    <w:p w:rsidR="004138D7" w:rsidRPr="005064FB" w:rsidRDefault="004138D7" w:rsidP="00C2437F">
      <w:pPr>
        <w:jc w:val="center"/>
        <w:rPr>
          <w:sz w:val="22"/>
          <w:szCs w:val="22"/>
        </w:rPr>
      </w:pPr>
      <w:r w:rsidRPr="005064FB">
        <w:rPr>
          <w:sz w:val="22"/>
          <w:szCs w:val="22"/>
        </w:rPr>
        <w:t>Course Expectations</w:t>
      </w:r>
    </w:p>
    <w:p w:rsidR="004138D7" w:rsidRDefault="004138D7" w:rsidP="00C2437F">
      <w:pPr>
        <w:jc w:val="center"/>
      </w:pPr>
    </w:p>
    <w:p w:rsidR="00332E20" w:rsidRDefault="00332E20" w:rsidP="00332E20">
      <w:pPr>
        <w:rPr>
          <w:b/>
          <w:sz w:val="20"/>
          <w:szCs w:val="20"/>
        </w:rPr>
      </w:pPr>
      <w:r w:rsidRPr="00480320">
        <w:rPr>
          <w:b/>
          <w:sz w:val="20"/>
          <w:szCs w:val="20"/>
        </w:rPr>
        <w:t>Course Overview:</w:t>
      </w:r>
    </w:p>
    <w:p w:rsidR="005064FB" w:rsidRPr="00480320" w:rsidRDefault="005064FB" w:rsidP="00332E20">
      <w:pPr>
        <w:rPr>
          <w:b/>
          <w:sz w:val="20"/>
          <w:szCs w:val="20"/>
        </w:rPr>
      </w:pPr>
    </w:p>
    <w:p w:rsidR="00332E20" w:rsidRDefault="00332E20" w:rsidP="00332E20">
      <w:pPr>
        <w:rPr>
          <w:sz w:val="20"/>
          <w:szCs w:val="20"/>
        </w:rPr>
      </w:pPr>
      <w:r w:rsidRPr="00480320">
        <w:rPr>
          <w:sz w:val="20"/>
          <w:szCs w:val="20"/>
        </w:rPr>
        <w:t xml:space="preserve">Welcome to your </w:t>
      </w:r>
      <w:r w:rsidR="00800434">
        <w:rPr>
          <w:sz w:val="20"/>
          <w:szCs w:val="20"/>
        </w:rPr>
        <w:t xml:space="preserve">senior year at ATC, and welcome to AP Lit and Comp.  As described by the College Board, this course is designed to engage students in the careful reading and critical analysis of imaginative literature.  Students will deepen their understanding of how authors use language by analyzing a work’s structure, style, and themes as well as elements such as figurative language, imagery, symbolism, and tone.  In this course, we will study representative works from various genres and periods, concentrating on works of recognized literary merit.  </w:t>
      </w:r>
      <w:r w:rsidR="004536FA">
        <w:rPr>
          <w:sz w:val="20"/>
          <w:szCs w:val="20"/>
        </w:rPr>
        <w:t xml:space="preserve">We will write.  We will write a great deal.  Writing assignments will focus on the critical analysis of literature, though the occasional creative writing assignment will help students experience how literature is written, thus making them more able readers.  Discussion will be an essential element of this course as we challenge one another to achieve greater depths of understanding.  </w:t>
      </w:r>
      <w:r w:rsidRPr="00480320">
        <w:rPr>
          <w:sz w:val="20"/>
          <w:szCs w:val="20"/>
        </w:rPr>
        <w:t xml:space="preserve">This will be a safe place to explore ideas and share our mental wanderings and wonderings. </w:t>
      </w:r>
    </w:p>
    <w:p w:rsidR="00332E20" w:rsidRPr="00FA32C1" w:rsidRDefault="00332E20" w:rsidP="00332E20">
      <w:pPr>
        <w:rPr>
          <w:rStyle w:val="BookTitle"/>
        </w:rPr>
      </w:pPr>
      <w:bookmarkStart w:id="0" w:name="_GoBack"/>
      <w:bookmarkEnd w:id="0"/>
    </w:p>
    <w:p w:rsidR="00332E20" w:rsidRDefault="00332E20" w:rsidP="005064FB">
      <w:pPr>
        <w:pStyle w:val="NoSpacing"/>
        <w:rPr>
          <w:b/>
          <w:sz w:val="20"/>
          <w:szCs w:val="20"/>
        </w:rPr>
      </w:pPr>
      <w:r w:rsidRPr="00480320">
        <w:rPr>
          <w:b/>
          <w:sz w:val="20"/>
          <w:szCs w:val="20"/>
        </w:rPr>
        <w:t>Major Course Readings:</w:t>
      </w:r>
    </w:p>
    <w:p w:rsidR="005064FB" w:rsidRDefault="005064FB" w:rsidP="005064FB">
      <w:pPr>
        <w:pStyle w:val="NoSpacing"/>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90"/>
        <w:gridCol w:w="2870"/>
      </w:tblGrid>
      <w:tr w:rsidR="004536FA" w:rsidTr="00461D32">
        <w:tc>
          <w:tcPr>
            <w:tcW w:w="2790" w:type="dxa"/>
          </w:tcPr>
          <w:p w:rsidR="004536FA" w:rsidRDefault="00461D32" w:rsidP="00461D32">
            <w:pPr>
              <w:rPr>
                <w:b/>
                <w:sz w:val="20"/>
                <w:szCs w:val="20"/>
              </w:rPr>
            </w:pPr>
            <w:r>
              <w:rPr>
                <w:b/>
                <w:sz w:val="20"/>
                <w:szCs w:val="20"/>
              </w:rPr>
              <w:t xml:space="preserve">              </w:t>
            </w:r>
            <w:r w:rsidR="004536FA">
              <w:rPr>
                <w:b/>
                <w:sz w:val="20"/>
                <w:szCs w:val="20"/>
              </w:rPr>
              <w:t>Drama</w:t>
            </w:r>
          </w:p>
        </w:tc>
        <w:tc>
          <w:tcPr>
            <w:tcW w:w="3690" w:type="dxa"/>
            <w:tcBorders>
              <w:left w:val="nil"/>
            </w:tcBorders>
          </w:tcPr>
          <w:p w:rsidR="004536FA" w:rsidRDefault="00461D32" w:rsidP="00461D32">
            <w:pPr>
              <w:rPr>
                <w:b/>
                <w:sz w:val="20"/>
                <w:szCs w:val="20"/>
              </w:rPr>
            </w:pPr>
            <w:r>
              <w:rPr>
                <w:b/>
                <w:sz w:val="20"/>
                <w:szCs w:val="20"/>
              </w:rPr>
              <w:t xml:space="preserve">                </w:t>
            </w:r>
            <w:r w:rsidR="004536FA">
              <w:rPr>
                <w:b/>
                <w:sz w:val="20"/>
                <w:szCs w:val="20"/>
              </w:rPr>
              <w:t>Novels</w:t>
            </w:r>
          </w:p>
        </w:tc>
        <w:tc>
          <w:tcPr>
            <w:tcW w:w="2870" w:type="dxa"/>
          </w:tcPr>
          <w:p w:rsidR="004536FA" w:rsidRDefault="00461D32" w:rsidP="00461D32">
            <w:pPr>
              <w:rPr>
                <w:b/>
                <w:sz w:val="20"/>
                <w:szCs w:val="20"/>
              </w:rPr>
            </w:pPr>
            <w:r>
              <w:rPr>
                <w:b/>
                <w:sz w:val="20"/>
                <w:szCs w:val="20"/>
              </w:rPr>
              <w:t xml:space="preserve">              </w:t>
            </w:r>
            <w:r w:rsidR="004536FA">
              <w:rPr>
                <w:b/>
                <w:sz w:val="20"/>
                <w:szCs w:val="20"/>
              </w:rPr>
              <w:t>Poetry/Poets</w:t>
            </w:r>
          </w:p>
        </w:tc>
      </w:tr>
      <w:tr w:rsidR="00175FAE" w:rsidTr="00461D32">
        <w:tc>
          <w:tcPr>
            <w:tcW w:w="2790" w:type="dxa"/>
          </w:tcPr>
          <w:p w:rsidR="00175FAE" w:rsidRPr="004536FA" w:rsidRDefault="00175FAE" w:rsidP="005064FB">
            <w:pPr>
              <w:rPr>
                <w:sz w:val="20"/>
                <w:szCs w:val="20"/>
              </w:rPr>
            </w:pPr>
            <w:r w:rsidRPr="004536FA">
              <w:rPr>
                <w:i/>
                <w:sz w:val="20"/>
                <w:szCs w:val="20"/>
              </w:rPr>
              <w:t xml:space="preserve">Oedipus </w:t>
            </w:r>
            <w:r w:rsidRPr="004536FA">
              <w:rPr>
                <w:sz w:val="20"/>
                <w:szCs w:val="20"/>
              </w:rPr>
              <w:t>by Sophocles</w:t>
            </w:r>
          </w:p>
        </w:tc>
        <w:tc>
          <w:tcPr>
            <w:tcW w:w="3690" w:type="dxa"/>
          </w:tcPr>
          <w:p w:rsidR="00175FAE" w:rsidRPr="000D379D" w:rsidRDefault="00175FAE" w:rsidP="005064FB">
            <w:pPr>
              <w:rPr>
                <w:i/>
                <w:sz w:val="20"/>
                <w:szCs w:val="20"/>
              </w:rPr>
            </w:pPr>
            <w:r>
              <w:rPr>
                <w:i/>
                <w:sz w:val="20"/>
                <w:szCs w:val="20"/>
              </w:rPr>
              <w:t xml:space="preserve">Frankenstein </w:t>
            </w:r>
            <w:r>
              <w:rPr>
                <w:sz w:val="20"/>
                <w:szCs w:val="20"/>
              </w:rPr>
              <w:t xml:space="preserve">by </w:t>
            </w:r>
            <w:r w:rsidRPr="000D379D">
              <w:rPr>
                <w:sz w:val="20"/>
                <w:szCs w:val="20"/>
              </w:rPr>
              <w:t>Shelley</w:t>
            </w:r>
          </w:p>
        </w:tc>
        <w:tc>
          <w:tcPr>
            <w:tcW w:w="2870" w:type="dxa"/>
          </w:tcPr>
          <w:p w:rsidR="00175FAE" w:rsidRPr="004536FA" w:rsidRDefault="00175FAE" w:rsidP="00175FAE">
            <w:pPr>
              <w:rPr>
                <w:sz w:val="20"/>
                <w:szCs w:val="20"/>
              </w:rPr>
            </w:pPr>
            <w:r>
              <w:rPr>
                <w:sz w:val="20"/>
                <w:szCs w:val="20"/>
              </w:rPr>
              <w:t xml:space="preserve">Shakespeare </w:t>
            </w:r>
          </w:p>
        </w:tc>
      </w:tr>
      <w:tr w:rsidR="00175FAE" w:rsidTr="00461D32">
        <w:tc>
          <w:tcPr>
            <w:tcW w:w="2790" w:type="dxa"/>
          </w:tcPr>
          <w:p w:rsidR="00175FAE" w:rsidRPr="004536FA" w:rsidRDefault="00175FAE" w:rsidP="005064FB">
            <w:pPr>
              <w:rPr>
                <w:sz w:val="20"/>
                <w:szCs w:val="20"/>
              </w:rPr>
            </w:pPr>
            <w:r w:rsidRPr="004536FA">
              <w:rPr>
                <w:i/>
                <w:sz w:val="20"/>
                <w:szCs w:val="20"/>
              </w:rPr>
              <w:t>Hamlet</w:t>
            </w:r>
            <w:r w:rsidRPr="004536FA">
              <w:rPr>
                <w:sz w:val="20"/>
                <w:szCs w:val="20"/>
              </w:rPr>
              <w:t xml:space="preserve"> by Shakespeare</w:t>
            </w:r>
          </w:p>
        </w:tc>
        <w:tc>
          <w:tcPr>
            <w:tcW w:w="3690" w:type="dxa"/>
          </w:tcPr>
          <w:p w:rsidR="00175FAE" w:rsidRPr="00F557D3" w:rsidRDefault="00175FAE" w:rsidP="005064FB">
            <w:pPr>
              <w:rPr>
                <w:sz w:val="20"/>
                <w:szCs w:val="20"/>
              </w:rPr>
            </w:pPr>
            <w:r>
              <w:rPr>
                <w:i/>
                <w:sz w:val="20"/>
                <w:szCs w:val="20"/>
              </w:rPr>
              <w:t>Jude the Obscure</w:t>
            </w:r>
            <w:r>
              <w:rPr>
                <w:sz w:val="20"/>
                <w:szCs w:val="20"/>
              </w:rPr>
              <w:t xml:space="preserve"> Thomas Hardy</w:t>
            </w:r>
          </w:p>
        </w:tc>
        <w:tc>
          <w:tcPr>
            <w:tcW w:w="2870" w:type="dxa"/>
          </w:tcPr>
          <w:p w:rsidR="00175FAE" w:rsidRPr="000D379D" w:rsidRDefault="00175FAE" w:rsidP="005064FB">
            <w:pPr>
              <w:rPr>
                <w:i/>
                <w:sz w:val="20"/>
                <w:szCs w:val="20"/>
              </w:rPr>
            </w:pPr>
            <w:r>
              <w:rPr>
                <w:sz w:val="20"/>
                <w:szCs w:val="20"/>
              </w:rPr>
              <w:t>Donne, Marvell, Pope</w:t>
            </w:r>
          </w:p>
        </w:tc>
      </w:tr>
      <w:tr w:rsidR="00175FAE" w:rsidTr="00461D32">
        <w:tc>
          <w:tcPr>
            <w:tcW w:w="2790" w:type="dxa"/>
          </w:tcPr>
          <w:p w:rsidR="00175FAE" w:rsidRPr="000D379D" w:rsidRDefault="00175FAE" w:rsidP="00D76414">
            <w:pPr>
              <w:rPr>
                <w:sz w:val="20"/>
                <w:szCs w:val="20"/>
              </w:rPr>
            </w:pPr>
            <w:r>
              <w:rPr>
                <w:i/>
                <w:sz w:val="20"/>
                <w:szCs w:val="20"/>
              </w:rPr>
              <w:t xml:space="preserve">A Raisin in the Son </w:t>
            </w:r>
            <w:r>
              <w:rPr>
                <w:sz w:val="20"/>
                <w:szCs w:val="20"/>
              </w:rPr>
              <w:t xml:space="preserve">by </w:t>
            </w:r>
          </w:p>
        </w:tc>
        <w:tc>
          <w:tcPr>
            <w:tcW w:w="3690" w:type="dxa"/>
          </w:tcPr>
          <w:p w:rsidR="00175FAE" w:rsidRPr="000D379D" w:rsidRDefault="00175FAE" w:rsidP="00D76414">
            <w:pPr>
              <w:rPr>
                <w:sz w:val="20"/>
                <w:szCs w:val="20"/>
              </w:rPr>
            </w:pPr>
            <w:r>
              <w:rPr>
                <w:i/>
                <w:sz w:val="20"/>
                <w:szCs w:val="20"/>
              </w:rPr>
              <w:t xml:space="preserve">Wuthering Heights </w:t>
            </w:r>
            <w:r>
              <w:rPr>
                <w:sz w:val="20"/>
                <w:szCs w:val="20"/>
              </w:rPr>
              <w:t>by Bronte</w:t>
            </w:r>
          </w:p>
        </w:tc>
        <w:tc>
          <w:tcPr>
            <w:tcW w:w="2870" w:type="dxa"/>
          </w:tcPr>
          <w:p w:rsidR="00175FAE" w:rsidRPr="000D379D" w:rsidRDefault="00175FAE" w:rsidP="00D76414">
            <w:pPr>
              <w:rPr>
                <w:i/>
                <w:sz w:val="20"/>
                <w:szCs w:val="20"/>
              </w:rPr>
            </w:pPr>
            <w:r>
              <w:rPr>
                <w:sz w:val="20"/>
                <w:szCs w:val="20"/>
              </w:rPr>
              <w:t>Blake, Wordsworth, Coleridge</w:t>
            </w:r>
          </w:p>
        </w:tc>
      </w:tr>
      <w:tr w:rsidR="00175FAE" w:rsidTr="00461D32">
        <w:tc>
          <w:tcPr>
            <w:tcW w:w="2790" w:type="dxa"/>
          </w:tcPr>
          <w:p w:rsidR="00175FAE" w:rsidRPr="000D379D" w:rsidRDefault="00175FAE" w:rsidP="00D76414">
            <w:pPr>
              <w:rPr>
                <w:sz w:val="20"/>
                <w:szCs w:val="20"/>
              </w:rPr>
            </w:pPr>
            <w:r>
              <w:rPr>
                <w:b/>
                <w:sz w:val="20"/>
                <w:szCs w:val="20"/>
              </w:rPr>
              <w:t xml:space="preserve">     </w:t>
            </w:r>
            <w:r w:rsidRPr="000D379D">
              <w:rPr>
                <w:sz w:val="20"/>
                <w:szCs w:val="20"/>
              </w:rPr>
              <w:t>Hansb</w:t>
            </w:r>
            <w:r>
              <w:rPr>
                <w:sz w:val="20"/>
                <w:szCs w:val="20"/>
              </w:rPr>
              <w:t>erry</w:t>
            </w:r>
          </w:p>
        </w:tc>
        <w:tc>
          <w:tcPr>
            <w:tcW w:w="3690" w:type="dxa"/>
          </w:tcPr>
          <w:p w:rsidR="00175FAE" w:rsidRPr="000D379D" w:rsidRDefault="00175FAE" w:rsidP="00D76414">
            <w:pPr>
              <w:rPr>
                <w:sz w:val="20"/>
                <w:szCs w:val="20"/>
              </w:rPr>
            </w:pPr>
            <w:r>
              <w:rPr>
                <w:i/>
                <w:sz w:val="20"/>
                <w:szCs w:val="20"/>
              </w:rPr>
              <w:t>Heart of Darkness</w:t>
            </w:r>
            <w:r>
              <w:rPr>
                <w:sz w:val="20"/>
                <w:szCs w:val="20"/>
              </w:rPr>
              <w:t xml:space="preserve"> by Conrad</w:t>
            </w:r>
          </w:p>
        </w:tc>
        <w:tc>
          <w:tcPr>
            <w:tcW w:w="2870" w:type="dxa"/>
          </w:tcPr>
          <w:p w:rsidR="00175FAE" w:rsidRPr="004536FA" w:rsidRDefault="00175FAE" w:rsidP="00D76414">
            <w:pPr>
              <w:rPr>
                <w:sz w:val="20"/>
                <w:szCs w:val="20"/>
              </w:rPr>
            </w:pPr>
            <w:r>
              <w:rPr>
                <w:sz w:val="20"/>
                <w:szCs w:val="20"/>
              </w:rPr>
              <w:t>Byron, Shelley, Keats</w:t>
            </w:r>
          </w:p>
        </w:tc>
      </w:tr>
      <w:tr w:rsidR="00175FAE" w:rsidTr="00461D32">
        <w:tc>
          <w:tcPr>
            <w:tcW w:w="2790" w:type="dxa"/>
          </w:tcPr>
          <w:p w:rsidR="00175FAE" w:rsidRPr="000D379D" w:rsidRDefault="00175FAE" w:rsidP="00D76414">
            <w:pPr>
              <w:rPr>
                <w:b/>
                <w:sz w:val="20"/>
                <w:szCs w:val="20"/>
              </w:rPr>
            </w:pPr>
          </w:p>
        </w:tc>
        <w:tc>
          <w:tcPr>
            <w:tcW w:w="3690" w:type="dxa"/>
          </w:tcPr>
          <w:p w:rsidR="00175FAE" w:rsidRPr="000D379D" w:rsidRDefault="00175FAE" w:rsidP="00D76414">
            <w:pPr>
              <w:rPr>
                <w:sz w:val="20"/>
                <w:szCs w:val="20"/>
              </w:rPr>
            </w:pPr>
            <w:r>
              <w:rPr>
                <w:i/>
                <w:sz w:val="20"/>
                <w:szCs w:val="20"/>
              </w:rPr>
              <w:t>Song of Solomon</w:t>
            </w:r>
            <w:r>
              <w:rPr>
                <w:sz w:val="20"/>
                <w:szCs w:val="20"/>
              </w:rPr>
              <w:t xml:space="preserve"> by Morrison</w:t>
            </w:r>
          </w:p>
        </w:tc>
        <w:tc>
          <w:tcPr>
            <w:tcW w:w="2870" w:type="dxa"/>
          </w:tcPr>
          <w:p w:rsidR="00175FAE" w:rsidRPr="004536FA" w:rsidRDefault="00175FAE" w:rsidP="00D76414">
            <w:pPr>
              <w:rPr>
                <w:sz w:val="20"/>
                <w:szCs w:val="20"/>
              </w:rPr>
            </w:pPr>
            <w:r>
              <w:rPr>
                <w:sz w:val="20"/>
                <w:szCs w:val="20"/>
              </w:rPr>
              <w:t>Tennyson, Whitman</w:t>
            </w:r>
          </w:p>
        </w:tc>
      </w:tr>
      <w:tr w:rsidR="00175FAE" w:rsidTr="00461D32">
        <w:tc>
          <w:tcPr>
            <w:tcW w:w="2790" w:type="dxa"/>
          </w:tcPr>
          <w:p w:rsidR="00175FAE" w:rsidRDefault="00175FAE" w:rsidP="00D76414">
            <w:pPr>
              <w:rPr>
                <w:b/>
                <w:sz w:val="20"/>
                <w:szCs w:val="20"/>
              </w:rPr>
            </w:pPr>
            <w:r>
              <w:rPr>
                <w:b/>
                <w:sz w:val="20"/>
                <w:szCs w:val="20"/>
              </w:rPr>
              <w:t xml:space="preserve">          Short Stories</w:t>
            </w:r>
          </w:p>
        </w:tc>
        <w:tc>
          <w:tcPr>
            <w:tcW w:w="3690" w:type="dxa"/>
          </w:tcPr>
          <w:p w:rsidR="00175FAE" w:rsidRPr="005064FB" w:rsidRDefault="00175FAE" w:rsidP="00D76414">
            <w:pPr>
              <w:rPr>
                <w:sz w:val="20"/>
                <w:szCs w:val="20"/>
              </w:rPr>
            </w:pPr>
            <w:r>
              <w:rPr>
                <w:i/>
                <w:sz w:val="20"/>
                <w:szCs w:val="20"/>
              </w:rPr>
              <w:t>One Flew Over the Cuckoo’s Nest</w:t>
            </w:r>
            <w:r>
              <w:rPr>
                <w:sz w:val="20"/>
                <w:szCs w:val="20"/>
              </w:rPr>
              <w:t xml:space="preserve"> by </w:t>
            </w:r>
            <w:proofErr w:type="spellStart"/>
            <w:r>
              <w:rPr>
                <w:sz w:val="20"/>
                <w:szCs w:val="20"/>
              </w:rPr>
              <w:t>Kesey</w:t>
            </w:r>
            <w:proofErr w:type="spellEnd"/>
          </w:p>
        </w:tc>
        <w:tc>
          <w:tcPr>
            <w:tcW w:w="2870" w:type="dxa"/>
          </w:tcPr>
          <w:p w:rsidR="00175FAE" w:rsidRPr="004536FA" w:rsidRDefault="00175FAE" w:rsidP="00D76414">
            <w:pPr>
              <w:rPr>
                <w:sz w:val="20"/>
                <w:szCs w:val="20"/>
              </w:rPr>
            </w:pPr>
            <w:r>
              <w:rPr>
                <w:sz w:val="20"/>
                <w:szCs w:val="20"/>
              </w:rPr>
              <w:t xml:space="preserve">Wilbur, St. Vincent Millay, Oliver, Senior, etc. </w:t>
            </w:r>
          </w:p>
        </w:tc>
      </w:tr>
      <w:tr w:rsidR="00175FAE" w:rsidTr="00461D32">
        <w:tc>
          <w:tcPr>
            <w:tcW w:w="2790" w:type="dxa"/>
          </w:tcPr>
          <w:p w:rsidR="00175FAE" w:rsidRPr="000D379D" w:rsidRDefault="00175FAE" w:rsidP="00D76414">
            <w:pPr>
              <w:rPr>
                <w:sz w:val="20"/>
                <w:szCs w:val="20"/>
              </w:rPr>
            </w:pPr>
            <w:r>
              <w:rPr>
                <w:sz w:val="20"/>
                <w:szCs w:val="20"/>
              </w:rPr>
              <w:t>D.H. Lawrence</w:t>
            </w:r>
          </w:p>
        </w:tc>
        <w:tc>
          <w:tcPr>
            <w:tcW w:w="3690" w:type="dxa"/>
          </w:tcPr>
          <w:p w:rsidR="00175FAE" w:rsidRPr="00D76414" w:rsidRDefault="00175FAE" w:rsidP="00D76414">
            <w:pPr>
              <w:rPr>
                <w:sz w:val="20"/>
                <w:szCs w:val="20"/>
              </w:rPr>
            </w:pPr>
          </w:p>
        </w:tc>
        <w:tc>
          <w:tcPr>
            <w:tcW w:w="2870" w:type="dxa"/>
          </w:tcPr>
          <w:p w:rsidR="00175FAE" w:rsidRPr="000D379D" w:rsidRDefault="00175FAE" w:rsidP="00D76414">
            <w:pPr>
              <w:rPr>
                <w:sz w:val="20"/>
                <w:szCs w:val="20"/>
              </w:rPr>
            </w:pPr>
          </w:p>
        </w:tc>
      </w:tr>
      <w:tr w:rsidR="00175FAE" w:rsidTr="00461D32">
        <w:tc>
          <w:tcPr>
            <w:tcW w:w="2790" w:type="dxa"/>
          </w:tcPr>
          <w:p w:rsidR="00175FAE" w:rsidRPr="000D379D" w:rsidRDefault="00175FAE" w:rsidP="00D76414">
            <w:pPr>
              <w:rPr>
                <w:sz w:val="20"/>
                <w:szCs w:val="20"/>
              </w:rPr>
            </w:pPr>
            <w:r>
              <w:rPr>
                <w:sz w:val="20"/>
                <w:szCs w:val="20"/>
              </w:rPr>
              <w:t xml:space="preserve">Alice Walker </w:t>
            </w:r>
          </w:p>
        </w:tc>
        <w:tc>
          <w:tcPr>
            <w:tcW w:w="3690" w:type="dxa"/>
          </w:tcPr>
          <w:p w:rsidR="00175FAE" w:rsidRPr="000D379D" w:rsidRDefault="00175FAE" w:rsidP="00D76414">
            <w:pPr>
              <w:jc w:val="center"/>
              <w:rPr>
                <w:b/>
                <w:sz w:val="20"/>
                <w:szCs w:val="20"/>
              </w:rPr>
            </w:pPr>
          </w:p>
        </w:tc>
        <w:tc>
          <w:tcPr>
            <w:tcW w:w="2870" w:type="dxa"/>
          </w:tcPr>
          <w:p w:rsidR="00175FAE" w:rsidRDefault="00175FAE" w:rsidP="00D76414">
            <w:pPr>
              <w:rPr>
                <w:sz w:val="20"/>
                <w:szCs w:val="20"/>
              </w:rPr>
            </w:pPr>
          </w:p>
        </w:tc>
      </w:tr>
      <w:tr w:rsidR="00175FAE" w:rsidTr="00461D32">
        <w:tc>
          <w:tcPr>
            <w:tcW w:w="2790" w:type="dxa"/>
          </w:tcPr>
          <w:p w:rsidR="00175FAE" w:rsidRPr="000D379D" w:rsidRDefault="00175FAE" w:rsidP="00D76414">
            <w:pPr>
              <w:rPr>
                <w:sz w:val="20"/>
                <w:szCs w:val="20"/>
              </w:rPr>
            </w:pPr>
            <w:r>
              <w:rPr>
                <w:sz w:val="20"/>
                <w:szCs w:val="20"/>
              </w:rPr>
              <w:t>Thomas Hardy</w:t>
            </w:r>
          </w:p>
        </w:tc>
        <w:tc>
          <w:tcPr>
            <w:tcW w:w="3690" w:type="dxa"/>
          </w:tcPr>
          <w:p w:rsidR="00175FAE" w:rsidRPr="000D379D" w:rsidRDefault="00175FAE" w:rsidP="00D76414">
            <w:pPr>
              <w:jc w:val="center"/>
              <w:rPr>
                <w:b/>
                <w:sz w:val="20"/>
                <w:szCs w:val="20"/>
              </w:rPr>
            </w:pPr>
          </w:p>
        </w:tc>
        <w:tc>
          <w:tcPr>
            <w:tcW w:w="2870" w:type="dxa"/>
          </w:tcPr>
          <w:p w:rsidR="00175FAE" w:rsidRDefault="00175FAE" w:rsidP="00D76414">
            <w:pPr>
              <w:rPr>
                <w:sz w:val="20"/>
                <w:szCs w:val="20"/>
              </w:rPr>
            </w:pPr>
          </w:p>
        </w:tc>
      </w:tr>
      <w:tr w:rsidR="00175FAE" w:rsidTr="00461D32">
        <w:tc>
          <w:tcPr>
            <w:tcW w:w="2790" w:type="dxa"/>
          </w:tcPr>
          <w:p w:rsidR="00175FAE" w:rsidRPr="000D379D" w:rsidRDefault="00175FAE" w:rsidP="00D76414">
            <w:pPr>
              <w:rPr>
                <w:sz w:val="20"/>
                <w:szCs w:val="20"/>
              </w:rPr>
            </w:pPr>
          </w:p>
        </w:tc>
        <w:tc>
          <w:tcPr>
            <w:tcW w:w="3690" w:type="dxa"/>
          </w:tcPr>
          <w:p w:rsidR="00175FAE" w:rsidRPr="000D379D" w:rsidRDefault="00175FAE" w:rsidP="00D76414">
            <w:pPr>
              <w:rPr>
                <w:sz w:val="20"/>
                <w:szCs w:val="20"/>
              </w:rPr>
            </w:pPr>
          </w:p>
        </w:tc>
        <w:tc>
          <w:tcPr>
            <w:tcW w:w="2870" w:type="dxa"/>
          </w:tcPr>
          <w:p w:rsidR="00175FAE" w:rsidRDefault="00175FAE" w:rsidP="00D76414">
            <w:pPr>
              <w:rPr>
                <w:sz w:val="20"/>
                <w:szCs w:val="20"/>
              </w:rPr>
            </w:pPr>
          </w:p>
        </w:tc>
      </w:tr>
      <w:tr w:rsidR="00175FAE" w:rsidTr="00461D32">
        <w:tc>
          <w:tcPr>
            <w:tcW w:w="2790" w:type="dxa"/>
          </w:tcPr>
          <w:p w:rsidR="00175FAE" w:rsidRDefault="00175FAE" w:rsidP="00D76414">
            <w:pPr>
              <w:rPr>
                <w:b/>
                <w:sz w:val="20"/>
                <w:szCs w:val="20"/>
              </w:rPr>
            </w:pPr>
          </w:p>
        </w:tc>
        <w:tc>
          <w:tcPr>
            <w:tcW w:w="3690" w:type="dxa"/>
          </w:tcPr>
          <w:p w:rsidR="00175FAE" w:rsidRDefault="00175FAE" w:rsidP="00D76414">
            <w:pPr>
              <w:rPr>
                <w:b/>
                <w:sz w:val="20"/>
                <w:szCs w:val="20"/>
              </w:rPr>
            </w:pPr>
          </w:p>
        </w:tc>
        <w:tc>
          <w:tcPr>
            <w:tcW w:w="2870" w:type="dxa"/>
          </w:tcPr>
          <w:p w:rsidR="00175FAE" w:rsidRDefault="00175FAE" w:rsidP="00D76414">
            <w:pPr>
              <w:rPr>
                <w:sz w:val="20"/>
                <w:szCs w:val="20"/>
              </w:rPr>
            </w:pPr>
          </w:p>
        </w:tc>
      </w:tr>
    </w:tbl>
    <w:p w:rsidR="00332E20" w:rsidRDefault="00332E20" w:rsidP="00332E20">
      <w:pPr>
        <w:rPr>
          <w:b/>
          <w:sz w:val="20"/>
          <w:szCs w:val="20"/>
        </w:rPr>
      </w:pPr>
      <w:r w:rsidRPr="00480320">
        <w:rPr>
          <w:b/>
          <w:sz w:val="20"/>
          <w:szCs w:val="20"/>
        </w:rPr>
        <w:t>Class Expectations:</w:t>
      </w:r>
    </w:p>
    <w:p w:rsidR="00D641E0" w:rsidRPr="00480320" w:rsidRDefault="00D641E0" w:rsidP="00332E20">
      <w:pPr>
        <w:rPr>
          <w:b/>
          <w:sz w:val="20"/>
          <w:szCs w:val="20"/>
        </w:rPr>
      </w:pPr>
    </w:p>
    <w:p w:rsidR="00332E20" w:rsidRPr="00480320" w:rsidRDefault="00332E20" w:rsidP="00332E20">
      <w:pPr>
        <w:pStyle w:val="ListParagraph"/>
        <w:numPr>
          <w:ilvl w:val="0"/>
          <w:numId w:val="2"/>
        </w:numPr>
        <w:rPr>
          <w:sz w:val="20"/>
          <w:szCs w:val="20"/>
        </w:rPr>
      </w:pPr>
      <w:r w:rsidRPr="00480320">
        <w:rPr>
          <w:sz w:val="20"/>
          <w:szCs w:val="20"/>
        </w:rPr>
        <w:t xml:space="preserve">Students are expected to come to class </w:t>
      </w:r>
      <w:r w:rsidRPr="005064FB">
        <w:rPr>
          <w:sz w:val="20"/>
          <w:szCs w:val="20"/>
          <w:u w:val="single"/>
        </w:rPr>
        <w:t>on time</w:t>
      </w:r>
      <w:r w:rsidRPr="00480320">
        <w:rPr>
          <w:sz w:val="20"/>
          <w:szCs w:val="20"/>
        </w:rPr>
        <w:t xml:space="preserve"> every day, prepared to work, with all assignments completed.  This means having writing utensils, paper, assigned reading material, and a positive attitude. </w:t>
      </w:r>
    </w:p>
    <w:p w:rsidR="005064FB" w:rsidRPr="007D4CBA" w:rsidRDefault="00332E20" w:rsidP="007D4CBA">
      <w:pPr>
        <w:pStyle w:val="ListParagraph"/>
        <w:numPr>
          <w:ilvl w:val="0"/>
          <w:numId w:val="2"/>
        </w:numPr>
        <w:rPr>
          <w:sz w:val="20"/>
          <w:szCs w:val="20"/>
        </w:rPr>
      </w:pPr>
      <w:r w:rsidRPr="00480320">
        <w:rPr>
          <w:sz w:val="20"/>
          <w:szCs w:val="20"/>
        </w:rPr>
        <w:t>Students will be required to keep a neatly organized notebook.  This notebook will not be graded, but being organized and taking responsibility for your own work is an important life</w:t>
      </w:r>
      <w:r w:rsidR="00FE43BA">
        <w:rPr>
          <w:sz w:val="20"/>
          <w:szCs w:val="20"/>
        </w:rPr>
        <w:t xml:space="preserve"> and college</w:t>
      </w:r>
      <w:r w:rsidRPr="00480320">
        <w:rPr>
          <w:sz w:val="20"/>
          <w:szCs w:val="20"/>
        </w:rPr>
        <w:t xml:space="preserve"> skill. Sections I w</w:t>
      </w:r>
      <w:r w:rsidR="005064FB">
        <w:rPr>
          <w:sz w:val="20"/>
          <w:szCs w:val="20"/>
        </w:rPr>
        <w:t>ould recommend include the following: Notes, Essays, Tests and Quizzes.</w:t>
      </w:r>
      <w:r w:rsidR="007D4CBA">
        <w:rPr>
          <w:sz w:val="20"/>
          <w:szCs w:val="20"/>
        </w:rPr>
        <w:t xml:space="preserve">  </w:t>
      </w:r>
      <w:r w:rsidR="005064FB" w:rsidRPr="007D4CBA">
        <w:rPr>
          <w:sz w:val="20"/>
          <w:szCs w:val="20"/>
        </w:rPr>
        <w:t xml:space="preserve">You will want your notes section to be organized primarily around the novels we study in a manner which will allow for focused review prior to the AP exam. </w:t>
      </w:r>
    </w:p>
    <w:p w:rsidR="007D4CBA" w:rsidRPr="00480320" w:rsidRDefault="007D4CBA" w:rsidP="00332E20">
      <w:pPr>
        <w:pStyle w:val="ListParagraph"/>
        <w:numPr>
          <w:ilvl w:val="0"/>
          <w:numId w:val="2"/>
        </w:numPr>
        <w:rPr>
          <w:sz w:val="20"/>
          <w:szCs w:val="20"/>
        </w:rPr>
      </w:pPr>
      <w:r>
        <w:rPr>
          <w:sz w:val="20"/>
          <w:szCs w:val="20"/>
        </w:rPr>
        <w:t xml:space="preserve">We will be using notecards to track important quotes in the works we read so that we have them at-the-ready when it comes time to compose essays.  You’ll find this to be an extraordinary time-saver now and in college. </w:t>
      </w:r>
    </w:p>
    <w:p w:rsidR="00332E20" w:rsidRPr="00480320" w:rsidRDefault="00332E20" w:rsidP="00332E20">
      <w:pPr>
        <w:pStyle w:val="ListParagraph"/>
        <w:numPr>
          <w:ilvl w:val="0"/>
          <w:numId w:val="2"/>
        </w:numPr>
        <w:rPr>
          <w:sz w:val="20"/>
          <w:szCs w:val="20"/>
        </w:rPr>
      </w:pPr>
      <w:r w:rsidRPr="00480320">
        <w:rPr>
          <w:sz w:val="20"/>
          <w:szCs w:val="20"/>
        </w:rPr>
        <w:t xml:space="preserve">Work must be your own.  You have so many valuable things to say.  Do not plagiarize.  This will not be tolerated. </w:t>
      </w:r>
    </w:p>
    <w:p w:rsidR="00332E20" w:rsidRPr="00480320" w:rsidRDefault="00332E20" w:rsidP="00332E20">
      <w:pPr>
        <w:pStyle w:val="ListParagraph"/>
        <w:numPr>
          <w:ilvl w:val="0"/>
          <w:numId w:val="2"/>
        </w:numPr>
        <w:rPr>
          <w:sz w:val="20"/>
          <w:szCs w:val="20"/>
        </w:rPr>
      </w:pPr>
      <w:r w:rsidRPr="00480320">
        <w:rPr>
          <w:sz w:val="20"/>
          <w:szCs w:val="20"/>
        </w:rPr>
        <w:t xml:space="preserve">Our one class behavior rule is to </w:t>
      </w:r>
      <w:r w:rsidRPr="00480320">
        <w:rPr>
          <w:b/>
          <w:sz w:val="20"/>
          <w:szCs w:val="20"/>
        </w:rPr>
        <w:t>be kind</w:t>
      </w:r>
      <w:r w:rsidR="007D4CBA">
        <w:rPr>
          <w:b/>
          <w:sz w:val="20"/>
          <w:szCs w:val="20"/>
        </w:rPr>
        <w:t xml:space="preserve"> and thoughtful</w:t>
      </w:r>
      <w:r w:rsidRPr="00480320">
        <w:rPr>
          <w:sz w:val="20"/>
          <w:szCs w:val="20"/>
        </w:rPr>
        <w:t xml:space="preserve">.  </w:t>
      </w:r>
    </w:p>
    <w:p w:rsidR="00332E20" w:rsidRDefault="00332E20" w:rsidP="00332E20">
      <w:pPr>
        <w:rPr>
          <w:b/>
          <w:sz w:val="20"/>
          <w:szCs w:val="20"/>
        </w:rPr>
      </w:pPr>
      <w:r w:rsidRPr="00480320">
        <w:rPr>
          <w:b/>
          <w:sz w:val="20"/>
          <w:szCs w:val="20"/>
        </w:rPr>
        <w:t>Homework Policy:</w:t>
      </w:r>
    </w:p>
    <w:p w:rsidR="00D641E0" w:rsidRPr="00480320" w:rsidRDefault="00D641E0" w:rsidP="00332E20">
      <w:pPr>
        <w:rPr>
          <w:b/>
          <w:sz w:val="20"/>
          <w:szCs w:val="20"/>
        </w:rPr>
      </w:pPr>
    </w:p>
    <w:p w:rsidR="00332E20" w:rsidRPr="007D4CBA" w:rsidRDefault="00332E20" w:rsidP="00332E20">
      <w:pPr>
        <w:rPr>
          <w:sz w:val="20"/>
          <w:szCs w:val="20"/>
          <w:u w:val="single"/>
        </w:rPr>
      </w:pPr>
      <w:r w:rsidRPr="00480320">
        <w:rPr>
          <w:sz w:val="20"/>
          <w:szCs w:val="20"/>
        </w:rPr>
        <w:t xml:space="preserve">We will follow ATC’s homework policy.  Homework is due when assigned.  English homework at ATC is, with limited exceptions, due on Wednesdays and Fridays.   </w:t>
      </w:r>
      <w:r w:rsidR="00F23CF6">
        <w:rPr>
          <w:sz w:val="20"/>
          <w:szCs w:val="20"/>
        </w:rPr>
        <w:t>Reading homework can</w:t>
      </w:r>
      <w:r w:rsidR="007D4CBA">
        <w:rPr>
          <w:sz w:val="20"/>
          <w:szCs w:val="20"/>
        </w:rPr>
        <w:t>, and generally will,</w:t>
      </w:r>
      <w:r w:rsidR="00F23CF6">
        <w:rPr>
          <w:sz w:val="20"/>
          <w:szCs w:val="20"/>
        </w:rPr>
        <w:t xml:space="preserve"> be assigned every night. </w:t>
      </w:r>
      <w:r w:rsidRPr="00480320">
        <w:rPr>
          <w:sz w:val="20"/>
          <w:szCs w:val="20"/>
        </w:rPr>
        <w:t xml:space="preserve">Late work will </w:t>
      </w:r>
      <w:r w:rsidR="00F23CF6">
        <w:rPr>
          <w:sz w:val="20"/>
          <w:szCs w:val="20"/>
        </w:rPr>
        <w:t>be worth 6</w:t>
      </w:r>
      <w:r w:rsidR="00E824D4">
        <w:rPr>
          <w:sz w:val="20"/>
          <w:szCs w:val="20"/>
        </w:rPr>
        <w:t>0% of the grade earned.</w:t>
      </w:r>
      <w:r w:rsidRPr="00480320">
        <w:rPr>
          <w:sz w:val="20"/>
          <w:szCs w:val="20"/>
        </w:rPr>
        <w:t xml:space="preserve"> </w:t>
      </w:r>
      <w:r>
        <w:rPr>
          <w:sz w:val="20"/>
          <w:szCs w:val="20"/>
        </w:rPr>
        <w:t xml:space="preserve"> Students will have the same number of days absent to make-up work for each </w:t>
      </w:r>
      <w:r w:rsidRPr="00E824D4">
        <w:rPr>
          <w:sz w:val="20"/>
          <w:szCs w:val="20"/>
          <w:u w:val="single"/>
        </w:rPr>
        <w:t>excused</w:t>
      </w:r>
      <w:r>
        <w:rPr>
          <w:sz w:val="20"/>
          <w:szCs w:val="20"/>
        </w:rPr>
        <w:t xml:space="preserve"> absence (e.g. A student who is excused absent two days will have two </w:t>
      </w:r>
      <w:r w:rsidR="007D4CBA">
        <w:rPr>
          <w:sz w:val="20"/>
          <w:szCs w:val="20"/>
        </w:rPr>
        <w:t xml:space="preserve">additional </w:t>
      </w:r>
      <w:r>
        <w:rPr>
          <w:sz w:val="20"/>
          <w:szCs w:val="20"/>
        </w:rPr>
        <w:t xml:space="preserve">days to make up work missed). </w:t>
      </w:r>
      <w:r w:rsidR="00E824D4">
        <w:rPr>
          <w:sz w:val="20"/>
          <w:szCs w:val="20"/>
        </w:rPr>
        <w:t xml:space="preserve"> Work missed due to </w:t>
      </w:r>
      <w:r w:rsidR="00E824D4" w:rsidRPr="00E824D4">
        <w:rPr>
          <w:sz w:val="20"/>
          <w:szCs w:val="20"/>
          <w:u w:val="single"/>
        </w:rPr>
        <w:t>unexcused</w:t>
      </w:r>
      <w:r w:rsidR="00E824D4">
        <w:rPr>
          <w:sz w:val="20"/>
          <w:szCs w:val="20"/>
        </w:rPr>
        <w:t xml:space="preserve"> absence will follow the late-work policy. </w:t>
      </w:r>
      <w:r w:rsidR="007D4CBA">
        <w:rPr>
          <w:sz w:val="20"/>
          <w:szCs w:val="20"/>
        </w:rPr>
        <w:t xml:space="preserve"> </w:t>
      </w:r>
      <w:r w:rsidR="007D4CBA" w:rsidRPr="007D4CBA">
        <w:rPr>
          <w:b/>
          <w:sz w:val="20"/>
          <w:szCs w:val="20"/>
        </w:rPr>
        <w:t>Two important notes:</w:t>
      </w:r>
      <w:r w:rsidR="007D4CBA">
        <w:rPr>
          <w:sz w:val="20"/>
          <w:szCs w:val="20"/>
        </w:rPr>
        <w:t xml:space="preserve"> (1) All essays turned in </w:t>
      </w:r>
      <w:r w:rsidR="007D4CBA" w:rsidRPr="007D4CBA">
        <w:rPr>
          <w:sz w:val="20"/>
          <w:szCs w:val="20"/>
          <w:u w:val="single"/>
        </w:rPr>
        <w:t>on time</w:t>
      </w:r>
      <w:r w:rsidR="007D4CBA">
        <w:rPr>
          <w:sz w:val="20"/>
          <w:szCs w:val="20"/>
        </w:rPr>
        <w:t xml:space="preserve"> may be rewritten for</w:t>
      </w:r>
      <w:r w:rsidR="003D0117">
        <w:rPr>
          <w:sz w:val="20"/>
          <w:szCs w:val="20"/>
        </w:rPr>
        <w:t xml:space="preserve"> up to</w:t>
      </w:r>
      <w:r w:rsidR="007D4CBA">
        <w:rPr>
          <w:sz w:val="20"/>
          <w:szCs w:val="20"/>
        </w:rPr>
        <w:t xml:space="preserve"> full credit if submitted within a week of receiving the initial grade</w:t>
      </w:r>
      <w:r w:rsidR="003D0117">
        <w:rPr>
          <w:sz w:val="20"/>
          <w:szCs w:val="20"/>
        </w:rPr>
        <w:t xml:space="preserve"> and feedback</w:t>
      </w:r>
      <w:r w:rsidR="007D4CBA">
        <w:rPr>
          <w:sz w:val="20"/>
          <w:szCs w:val="20"/>
        </w:rPr>
        <w:t>. (2) I do grant extension</w:t>
      </w:r>
      <w:r w:rsidR="003D0117">
        <w:rPr>
          <w:sz w:val="20"/>
          <w:szCs w:val="20"/>
        </w:rPr>
        <w:t>s</w:t>
      </w:r>
      <w:r w:rsidR="007D4CBA">
        <w:rPr>
          <w:sz w:val="20"/>
          <w:szCs w:val="20"/>
        </w:rPr>
        <w:t xml:space="preserve"> when requested prior to 4:00 the day prior to a due date.  I will always be fair and human with you.  I DO NOT accept emailed assignments.  </w:t>
      </w:r>
      <w:r w:rsidR="007D4CBA" w:rsidRPr="003D0117">
        <w:rPr>
          <w:b/>
          <w:sz w:val="20"/>
          <w:szCs w:val="20"/>
          <w:u w:val="single"/>
        </w:rPr>
        <w:t>Print them out.</w:t>
      </w:r>
      <w:r w:rsidR="007D4CBA">
        <w:rPr>
          <w:sz w:val="20"/>
          <w:szCs w:val="20"/>
        </w:rPr>
        <w:t xml:space="preserve">  </w:t>
      </w:r>
    </w:p>
    <w:p w:rsidR="00D641E0" w:rsidRDefault="00D641E0" w:rsidP="00332E20">
      <w:pPr>
        <w:rPr>
          <w:b/>
          <w:sz w:val="20"/>
          <w:szCs w:val="20"/>
        </w:rPr>
      </w:pPr>
    </w:p>
    <w:p w:rsidR="00332E20" w:rsidRDefault="00332E20" w:rsidP="00332E20">
      <w:pPr>
        <w:rPr>
          <w:b/>
          <w:sz w:val="20"/>
          <w:szCs w:val="20"/>
        </w:rPr>
      </w:pPr>
      <w:r w:rsidRPr="00480320">
        <w:rPr>
          <w:b/>
          <w:sz w:val="20"/>
          <w:szCs w:val="20"/>
        </w:rPr>
        <w:t>Grading:</w:t>
      </w:r>
    </w:p>
    <w:p w:rsidR="00D641E0" w:rsidRPr="00480320" w:rsidRDefault="00D641E0" w:rsidP="00332E20">
      <w:pPr>
        <w:rPr>
          <w:b/>
          <w:sz w:val="20"/>
          <w:szCs w:val="20"/>
        </w:rPr>
      </w:pPr>
    </w:p>
    <w:p w:rsidR="00332E20" w:rsidRPr="00480320" w:rsidRDefault="00332E20" w:rsidP="00332E20">
      <w:pPr>
        <w:rPr>
          <w:sz w:val="20"/>
          <w:szCs w:val="20"/>
        </w:rPr>
      </w:pPr>
      <w:r w:rsidRPr="00480320">
        <w:rPr>
          <w:sz w:val="20"/>
          <w:szCs w:val="20"/>
        </w:rPr>
        <w:t xml:space="preserve">We will use a standard grading scale of 90%-100% = A; 80%-89% = B; 70% - 79% = C; 60% - 69% = D; and 59% and lower = F. There is no grade weighting. </w:t>
      </w:r>
      <w:r w:rsidR="005064FB">
        <w:rPr>
          <w:sz w:val="20"/>
          <w:szCs w:val="20"/>
        </w:rPr>
        <w:t xml:space="preserve">Essays are worth 10 points each.  </w:t>
      </w:r>
      <w:r w:rsidR="00F23CF6">
        <w:rPr>
          <w:sz w:val="20"/>
          <w:szCs w:val="20"/>
        </w:rPr>
        <w:t xml:space="preserve">Essays turned in on time may be rewritten for full credit. </w:t>
      </w:r>
    </w:p>
    <w:p w:rsidR="004138D7" w:rsidRDefault="004138D7"/>
    <w:sectPr w:rsidR="004138D7" w:rsidSect="00D641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2499"/>
    <w:multiLevelType w:val="hybridMultilevel"/>
    <w:tmpl w:val="83C2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52416"/>
    <w:multiLevelType w:val="hybridMultilevel"/>
    <w:tmpl w:val="4AE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70755"/>
    <w:multiLevelType w:val="hybridMultilevel"/>
    <w:tmpl w:val="0FE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7F"/>
    <w:rsid w:val="000D379D"/>
    <w:rsid w:val="00175FAE"/>
    <w:rsid w:val="0019548B"/>
    <w:rsid w:val="00332E20"/>
    <w:rsid w:val="003D0117"/>
    <w:rsid w:val="004138D7"/>
    <w:rsid w:val="004536FA"/>
    <w:rsid w:val="00461D32"/>
    <w:rsid w:val="005064FB"/>
    <w:rsid w:val="007D4CBA"/>
    <w:rsid w:val="00800434"/>
    <w:rsid w:val="00C2437F"/>
    <w:rsid w:val="00C7209C"/>
    <w:rsid w:val="00D641E0"/>
    <w:rsid w:val="00D76414"/>
    <w:rsid w:val="00E824D4"/>
    <w:rsid w:val="00F23CF6"/>
    <w:rsid w:val="00F557D3"/>
    <w:rsid w:val="00F96573"/>
    <w:rsid w:val="00FA32C1"/>
    <w:rsid w:val="00FE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BCDC"/>
  <w15:chartTrackingRefBased/>
  <w15:docId w15:val="{6B0B09BD-29A4-4C2D-9A79-DF373F28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3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E20"/>
    <w:pPr>
      <w:spacing w:after="0" w:line="240" w:lineRule="auto"/>
    </w:pPr>
  </w:style>
  <w:style w:type="paragraph" w:styleId="ListParagraph">
    <w:name w:val="List Paragraph"/>
    <w:basedOn w:val="Normal"/>
    <w:uiPriority w:val="34"/>
    <w:qFormat/>
    <w:rsid w:val="00332E20"/>
    <w:pPr>
      <w:spacing w:after="160" w:line="259" w:lineRule="auto"/>
      <w:ind w:left="720"/>
      <w:contextualSpacing/>
    </w:pPr>
    <w:rPr>
      <w:sz w:val="22"/>
      <w:szCs w:val="22"/>
    </w:rPr>
  </w:style>
  <w:style w:type="table" w:styleId="TableGrid">
    <w:name w:val="Table Grid"/>
    <w:basedOn w:val="TableNormal"/>
    <w:uiPriority w:val="39"/>
    <w:rsid w:val="00453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A32C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0B09-A7AD-48CD-A6F1-97020CDF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Gardner</dc:creator>
  <cp:keywords/>
  <dc:description/>
  <cp:lastModifiedBy>Rhonda Gardner</cp:lastModifiedBy>
  <cp:revision>14</cp:revision>
  <dcterms:created xsi:type="dcterms:W3CDTF">2014-08-13T16:33:00Z</dcterms:created>
  <dcterms:modified xsi:type="dcterms:W3CDTF">2018-08-10T14:14:00Z</dcterms:modified>
</cp:coreProperties>
</file>